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51" w:rsidRDefault="00093751" w:rsidP="00E86E22">
      <w:pPr>
        <w:spacing w:after="0"/>
        <w:jc w:val="center"/>
        <w:rPr>
          <w:b/>
        </w:rPr>
      </w:pPr>
      <w:bookmarkStart w:id="0" w:name="_GoBack"/>
      <w:bookmarkEnd w:id="0"/>
    </w:p>
    <w:p w:rsidR="00093751" w:rsidRDefault="00093751" w:rsidP="00E86E22">
      <w:pPr>
        <w:spacing w:after="0"/>
        <w:jc w:val="center"/>
        <w:rPr>
          <w:b/>
        </w:rPr>
      </w:pPr>
      <w:r>
        <w:rPr>
          <w:b/>
        </w:rPr>
        <w:t>NHS Health Checks</w:t>
      </w:r>
    </w:p>
    <w:p w:rsidR="00093751" w:rsidRDefault="00093751" w:rsidP="00E86E22">
      <w:pPr>
        <w:spacing w:after="0"/>
      </w:pPr>
    </w:p>
    <w:p w:rsidR="00616FB4" w:rsidRDefault="00616FB4" w:rsidP="00E86E22">
      <w:pPr>
        <w:spacing w:after="0"/>
      </w:pPr>
      <w:r w:rsidRPr="00616FB4">
        <w:t xml:space="preserve">Commenced in 2009, the NHS Health Check programme is a public health programme for 40-74 year olds aiming to keep people well for longer. It’s a cardiovascular risk assessment &amp; management programme (with elements of screening) to prevent or delay onset of diabetes, heart, kidney disease &amp; stroke. </w:t>
      </w:r>
    </w:p>
    <w:p w:rsidR="006E6AA0" w:rsidRPr="00616FB4" w:rsidRDefault="006E6AA0" w:rsidP="00E86E22">
      <w:pPr>
        <w:spacing w:after="0"/>
      </w:pPr>
    </w:p>
    <w:p w:rsidR="00616FB4" w:rsidRDefault="00616FB4" w:rsidP="00E86E22">
      <w:pPr>
        <w:spacing w:after="0"/>
      </w:pPr>
      <w:r w:rsidRPr="00616FB4">
        <w:t>These diseases account for 1/3 of difference in life expectancy between most deprived areas &amp; rest of the country. With rise in Obesity, Type 2 Diabetes &amp; their costs to NHS &amp; soci</w:t>
      </w:r>
      <w:r w:rsidR="00093751">
        <w:t xml:space="preserve">al care, prevention is also key! </w:t>
      </w:r>
      <w:r w:rsidRPr="00616FB4">
        <w:t>People aged 65-74 will be informed of signs &amp; symptoms of dementia &amp; signposted to memory clinics as required.</w:t>
      </w:r>
    </w:p>
    <w:p w:rsidR="006E6AA0" w:rsidRPr="00616FB4" w:rsidRDefault="006E6AA0" w:rsidP="00E86E22">
      <w:pPr>
        <w:spacing w:after="0"/>
      </w:pPr>
    </w:p>
    <w:p w:rsidR="00616FB4" w:rsidRPr="00616FB4" w:rsidRDefault="00616FB4" w:rsidP="00E86E22">
      <w:pPr>
        <w:spacing w:after="0"/>
        <w:rPr>
          <w:b/>
        </w:rPr>
      </w:pPr>
      <w:r w:rsidRPr="00616FB4">
        <w:rPr>
          <w:b/>
        </w:rPr>
        <w:t>Health Check Requirements:</w:t>
      </w:r>
    </w:p>
    <w:p w:rsidR="00D4111B" w:rsidRPr="00616FB4" w:rsidRDefault="00FF19A7" w:rsidP="00E86E22">
      <w:pPr>
        <w:spacing w:after="0"/>
      </w:pPr>
      <w:r w:rsidRPr="00616FB4">
        <w:t>Eligible people aged 40-74 are offered a NHS HC once every 5 years and for each person to be recalled every 5 years if they remain eligible.</w:t>
      </w:r>
    </w:p>
    <w:p w:rsidR="00D4111B" w:rsidRPr="00616FB4" w:rsidRDefault="00FF19A7" w:rsidP="00E86E22">
      <w:pPr>
        <w:spacing w:after="0"/>
      </w:pPr>
      <w:r w:rsidRPr="00616FB4">
        <w:t>Risk assessment includes specific tests and measurements.</w:t>
      </w:r>
    </w:p>
    <w:p w:rsidR="00D4111B" w:rsidRDefault="00FF19A7" w:rsidP="00E86E22">
      <w:pPr>
        <w:spacing w:after="0"/>
      </w:pPr>
      <w:r w:rsidRPr="00616FB4">
        <w:t>Person having their HC is told their cardiovascular risk score, and other results are communicated to them.</w:t>
      </w:r>
    </w:p>
    <w:p w:rsidR="006E6AA0" w:rsidRPr="00616FB4" w:rsidRDefault="006E6AA0" w:rsidP="00E86E22">
      <w:pPr>
        <w:spacing w:after="0"/>
      </w:pPr>
    </w:p>
    <w:p w:rsidR="00616FB4" w:rsidRPr="006E6AA0" w:rsidRDefault="00616FB4" w:rsidP="00E86E22">
      <w:pPr>
        <w:spacing w:after="0"/>
        <w:rPr>
          <w:b/>
        </w:rPr>
      </w:pPr>
      <w:r w:rsidRPr="006E6AA0">
        <w:rPr>
          <w:b/>
        </w:rPr>
        <w:t>Exclusions:</w:t>
      </w:r>
    </w:p>
    <w:p w:rsidR="00616FB4" w:rsidRDefault="00616FB4" w:rsidP="00FF19A7">
      <w:pPr>
        <w:pStyle w:val="ListParagraph"/>
        <w:numPr>
          <w:ilvl w:val="0"/>
          <w:numId w:val="1"/>
        </w:numPr>
        <w:spacing w:after="0"/>
      </w:pPr>
      <w:r w:rsidRPr="00616FB4">
        <w:t>Coronary heart disease</w:t>
      </w:r>
      <w:r>
        <w:t xml:space="preserve"> </w:t>
      </w:r>
      <w:r w:rsidRPr="00616FB4">
        <w:t>(CHD)</w:t>
      </w:r>
    </w:p>
    <w:p w:rsidR="00616FB4" w:rsidRPr="00616FB4" w:rsidRDefault="00616FB4" w:rsidP="00FF19A7">
      <w:pPr>
        <w:pStyle w:val="ListParagraph"/>
        <w:numPr>
          <w:ilvl w:val="0"/>
          <w:numId w:val="1"/>
        </w:numPr>
        <w:spacing w:after="0"/>
      </w:pPr>
      <w:r>
        <w:t xml:space="preserve">Chronic kidney disease </w:t>
      </w:r>
      <w:r w:rsidRPr="00616FB4">
        <w:t>(CKD)</w:t>
      </w:r>
    </w:p>
    <w:p w:rsidR="00616FB4" w:rsidRPr="00616FB4" w:rsidRDefault="00616FB4" w:rsidP="00FF19A7">
      <w:pPr>
        <w:pStyle w:val="ListParagraph"/>
        <w:numPr>
          <w:ilvl w:val="0"/>
          <w:numId w:val="1"/>
        </w:numPr>
        <w:spacing w:after="0"/>
      </w:pPr>
      <w:r w:rsidRPr="00616FB4">
        <w:t>Diabetes</w:t>
      </w:r>
    </w:p>
    <w:p w:rsidR="00616FB4" w:rsidRPr="00616FB4" w:rsidRDefault="00616FB4" w:rsidP="00FF19A7">
      <w:pPr>
        <w:pStyle w:val="ListParagraph"/>
        <w:numPr>
          <w:ilvl w:val="0"/>
          <w:numId w:val="1"/>
        </w:numPr>
        <w:spacing w:after="0"/>
      </w:pPr>
      <w:r w:rsidRPr="00616FB4">
        <w:t>Hypertension</w:t>
      </w:r>
    </w:p>
    <w:p w:rsidR="00616FB4" w:rsidRPr="00616FB4" w:rsidRDefault="00616FB4" w:rsidP="00FF19A7">
      <w:pPr>
        <w:pStyle w:val="ListParagraph"/>
        <w:numPr>
          <w:ilvl w:val="0"/>
          <w:numId w:val="1"/>
        </w:numPr>
        <w:spacing w:after="0"/>
      </w:pPr>
      <w:r w:rsidRPr="00616FB4">
        <w:t>Atrial fibrillation</w:t>
      </w:r>
    </w:p>
    <w:p w:rsidR="00616FB4" w:rsidRPr="00616FB4" w:rsidRDefault="00616FB4" w:rsidP="00FF19A7">
      <w:pPr>
        <w:pStyle w:val="ListParagraph"/>
        <w:numPr>
          <w:ilvl w:val="0"/>
          <w:numId w:val="1"/>
        </w:numPr>
        <w:spacing w:after="0"/>
      </w:pPr>
      <w:r w:rsidRPr="00616FB4">
        <w:t>Transient ischaemic attack</w:t>
      </w:r>
    </w:p>
    <w:p w:rsidR="00616FB4" w:rsidRPr="00616FB4" w:rsidRDefault="00616FB4" w:rsidP="00FF19A7">
      <w:pPr>
        <w:pStyle w:val="ListParagraph"/>
        <w:numPr>
          <w:ilvl w:val="0"/>
          <w:numId w:val="1"/>
        </w:numPr>
        <w:spacing w:after="0"/>
      </w:pPr>
      <w:r w:rsidRPr="00616FB4">
        <w:t>Hypercholesterolaemia</w:t>
      </w:r>
    </w:p>
    <w:p w:rsidR="00616FB4" w:rsidRPr="00616FB4" w:rsidRDefault="00616FB4" w:rsidP="00FF19A7">
      <w:pPr>
        <w:pStyle w:val="ListParagraph"/>
        <w:numPr>
          <w:ilvl w:val="0"/>
          <w:numId w:val="1"/>
        </w:numPr>
        <w:spacing w:after="0"/>
      </w:pPr>
      <w:r w:rsidRPr="00616FB4">
        <w:t>Heart failure</w:t>
      </w:r>
    </w:p>
    <w:p w:rsidR="00D4111B" w:rsidRPr="00616FB4" w:rsidRDefault="00FF19A7" w:rsidP="00FF19A7">
      <w:pPr>
        <w:pStyle w:val="ListParagraph"/>
        <w:numPr>
          <w:ilvl w:val="0"/>
          <w:numId w:val="1"/>
        </w:numPr>
        <w:spacing w:after="0"/>
      </w:pPr>
      <w:r w:rsidRPr="00616FB4">
        <w:t>Peripheral arterial disease</w:t>
      </w:r>
    </w:p>
    <w:p w:rsidR="00616FB4" w:rsidRPr="00616FB4" w:rsidRDefault="00616FB4" w:rsidP="00FF19A7">
      <w:pPr>
        <w:pStyle w:val="ListParagraph"/>
        <w:numPr>
          <w:ilvl w:val="0"/>
          <w:numId w:val="1"/>
        </w:numPr>
        <w:spacing w:after="0"/>
      </w:pPr>
      <w:r w:rsidRPr="00616FB4">
        <w:t>Stroke</w:t>
      </w:r>
    </w:p>
    <w:p w:rsidR="00616FB4" w:rsidRPr="00616FB4" w:rsidRDefault="00616FB4" w:rsidP="00E86E22">
      <w:pPr>
        <w:spacing w:after="0"/>
      </w:pPr>
      <w:r w:rsidRPr="00616FB4">
        <w:t>Also excluded are patients:</w:t>
      </w:r>
    </w:p>
    <w:p w:rsidR="00616FB4" w:rsidRPr="00616FB4" w:rsidRDefault="00A674B0" w:rsidP="00FF19A7">
      <w:pPr>
        <w:pStyle w:val="ListParagraph"/>
        <w:numPr>
          <w:ilvl w:val="0"/>
          <w:numId w:val="2"/>
        </w:numPr>
        <w:spacing w:after="0"/>
      </w:pPr>
      <w:r w:rsidRPr="00616FB4">
        <w:t>Prescribed</w:t>
      </w:r>
      <w:r w:rsidR="00616FB4" w:rsidRPr="00616FB4">
        <w:t xml:space="preserve"> statins</w:t>
      </w:r>
    </w:p>
    <w:p w:rsidR="00616FB4" w:rsidRPr="00616FB4" w:rsidRDefault="00A674B0" w:rsidP="00FF19A7">
      <w:pPr>
        <w:pStyle w:val="ListParagraph"/>
        <w:numPr>
          <w:ilvl w:val="0"/>
          <w:numId w:val="2"/>
        </w:numPr>
        <w:spacing w:after="0"/>
      </w:pPr>
      <w:r w:rsidRPr="00616FB4">
        <w:t>Who</w:t>
      </w:r>
      <w:r w:rsidR="00616FB4" w:rsidRPr="00616FB4">
        <w:t xml:space="preserve"> have previously had HC or any other check undertaken through health service in England &amp; found to have ≥20% of developing CVD over next 10 yrs.</w:t>
      </w:r>
    </w:p>
    <w:p w:rsidR="00EC6D47" w:rsidRDefault="00EC6D47" w:rsidP="00E86E22">
      <w:pPr>
        <w:spacing w:after="0"/>
      </w:pPr>
    </w:p>
    <w:p w:rsidR="004661A3" w:rsidRDefault="004661A3" w:rsidP="00E86E22">
      <w:pPr>
        <w:spacing w:after="0"/>
        <w:rPr>
          <w:b/>
          <w:bCs/>
        </w:rPr>
      </w:pPr>
      <w:r w:rsidRPr="004661A3">
        <w:rPr>
          <w:b/>
          <w:bCs/>
        </w:rPr>
        <w:t>The risk assessment (for QRISK2) 1</w:t>
      </w:r>
    </w:p>
    <w:p w:rsidR="00D4111B" w:rsidRPr="004661A3" w:rsidRDefault="00FF19A7" w:rsidP="00FF19A7">
      <w:pPr>
        <w:numPr>
          <w:ilvl w:val="0"/>
          <w:numId w:val="3"/>
        </w:numPr>
        <w:spacing w:after="0"/>
      </w:pPr>
      <w:r w:rsidRPr="004661A3">
        <w:t>Age (40-74) QRISK2 c</w:t>
      </w:r>
      <w:r w:rsidRPr="004661A3">
        <w:rPr>
          <w:i/>
          <w:iCs/>
        </w:rPr>
        <w:t>an now be used up to age 84</w:t>
      </w:r>
    </w:p>
    <w:p w:rsidR="004661A3" w:rsidRPr="004661A3" w:rsidRDefault="004661A3" w:rsidP="00FF19A7">
      <w:pPr>
        <w:pStyle w:val="ListParagraph"/>
        <w:numPr>
          <w:ilvl w:val="0"/>
          <w:numId w:val="3"/>
        </w:numPr>
        <w:spacing w:after="0"/>
      </w:pPr>
      <w:r w:rsidRPr="004661A3">
        <w:t>Gender</w:t>
      </w:r>
    </w:p>
    <w:p w:rsidR="00D4111B" w:rsidRPr="004661A3" w:rsidRDefault="00FF19A7" w:rsidP="00FF19A7">
      <w:pPr>
        <w:numPr>
          <w:ilvl w:val="0"/>
          <w:numId w:val="3"/>
        </w:numPr>
        <w:spacing w:after="0"/>
      </w:pPr>
      <w:r w:rsidRPr="004661A3">
        <w:t>Post code (needed for deprivation score)</w:t>
      </w:r>
    </w:p>
    <w:p w:rsidR="00D4111B" w:rsidRPr="004661A3" w:rsidRDefault="00FF19A7" w:rsidP="00FF19A7">
      <w:pPr>
        <w:numPr>
          <w:ilvl w:val="0"/>
          <w:numId w:val="3"/>
        </w:numPr>
        <w:spacing w:after="0"/>
      </w:pPr>
      <w:r w:rsidRPr="004661A3">
        <w:t xml:space="preserve">Smoking status: smoker (ex, light, moderate, heavy) or non-smoker. </w:t>
      </w:r>
    </w:p>
    <w:p w:rsidR="00D4111B" w:rsidRPr="004661A3" w:rsidRDefault="00FF19A7" w:rsidP="00FF19A7">
      <w:pPr>
        <w:numPr>
          <w:ilvl w:val="0"/>
          <w:numId w:val="3"/>
        </w:numPr>
        <w:spacing w:after="0"/>
      </w:pPr>
      <w:r w:rsidRPr="004661A3">
        <w:lastRenderedPageBreak/>
        <w:t>Family history of CHD (angina or heart attack): First degree relative only, under 60 years</w:t>
      </w:r>
    </w:p>
    <w:p w:rsidR="004661A3" w:rsidRPr="004661A3" w:rsidRDefault="00B610B2" w:rsidP="00FF19A7">
      <w:pPr>
        <w:pStyle w:val="ListParagraph"/>
        <w:numPr>
          <w:ilvl w:val="0"/>
          <w:numId w:val="3"/>
        </w:numPr>
        <w:spacing w:after="0"/>
      </w:pPr>
      <w:r>
        <w:t xml:space="preserve">Ethnicity: self-assigned </w:t>
      </w:r>
      <w:r w:rsidR="004661A3" w:rsidRPr="004661A3">
        <w:t xml:space="preserve">(if unknown put white/not recorded). </w:t>
      </w:r>
      <w:r w:rsidR="004661A3" w:rsidRPr="004661A3">
        <w:br/>
        <w:t xml:space="preserve">Needed for Diabetes filter /risk assessment. </w:t>
      </w:r>
    </w:p>
    <w:p w:rsidR="004661A3" w:rsidRPr="004661A3" w:rsidRDefault="004661A3" w:rsidP="00FF19A7">
      <w:pPr>
        <w:pStyle w:val="ListParagraph"/>
        <w:numPr>
          <w:ilvl w:val="0"/>
          <w:numId w:val="3"/>
        </w:numPr>
        <w:spacing w:after="0"/>
      </w:pPr>
      <w:r w:rsidRPr="004661A3">
        <w:t>Cholesterol (ratio of TC/HDL). A random, non-fasting can be used to ensure maximum take up.</w:t>
      </w:r>
    </w:p>
    <w:p w:rsidR="00D4111B" w:rsidRPr="004661A3" w:rsidRDefault="00FF19A7" w:rsidP="00FF19A7">
      <w:pPr>
        <w:numPr>
          <w:ilvl w:val="0"/>
          <w:numId w:val="3"/>
        </w:numPr>
        <w:spacing w:after="0"/>
      </w:pPr>
      <w:r w:rsidRPr="004661A3">
        <w:t xml:space="preserve">Blood pressure (also needed for CKD/diabetes filter/assessment). </w:t>
      </w:r>
    </w:p>
    <w:p w:rsidR="00D4111B" w:rsidRPr="004661A3" w:rsidRDefault="00FF19A7" w:rsidP="00FF19A7">
      <w:pPr>
        <w:numPr>
          <w:ilvl w:val="0"/>
          <w:numId w:val="3"/>
        </w:numPr>
        <w:spacing w:after="0"/>
      </w:pPr>
      <w:r w:rsidRPr="004661A3">
        <w:t>Height and weight for BMI</w:t>
      </w:r>
    </w:p>
    <w:p w:rsidR="00D4111B" w:rsidRPr="004661A3" w:rsidRDefault="00FF19A7" w:rsidP="00FF19A7">
      <w:pPr>
        <w:numPr>
          <w:ilvl w:val="0"/>
          <w:numId w:val="3"/>
        </w:numPr>
        <w:spacing w:after="0"/>
      </w:pPr>
      <w:r w:rsidRPr="004661A3">
        <w:rPr>
          <w:i/>
          <w:iCs/>
        </w:rPr>
        <w:t>QRISK 2 inc questions on RA, CKD, AF, Diabetes</w:t>
      </w:r>
    </w:p>
    <w:p w:rsidR="00D4111B" w:rsidRPr="00E635EE" w:rsidRDefault="00FF19A7" w:rsidP="00FF19A7">
      <w:pPr>
        <w:numPr>
          <w:ilvl w:val="0"/>
          <w:numId w:val="4"/>
        </w:numPr>
        <w:spacing w:after="0"/>
      </w:pPr>
      <w:r w:rsidRPr="00E635EE">
        <w:t xml:space="preserve">Physical activity level - inactive, moderately inactive, moderately active or active. </w:t>
      </w:r>
      <w:r w:rsidRPr="00E635EE">
        <w:rPr>
          <w:u w:val="single"/>
        </w:rPr>
        <w:t xml:space="preserve">GPPAQ recommended by DH but not agreed by CCG &amp; therefore shouldn’t be on the HC template. </w:t>
      </w:r>
    </w:p>
    <w:p w:rsidR="00E635EE" w:rsidRPr="00E635EE" w:rsidRDefault="00E635EE" w:rsidP="00FF19A7">
      <w:pPr>
        <w:pStyle w:val="ListParagraph"/>
        <w:numPr>
          <w:ilvl w:val="0"/>
          <w:numId w:val="4"/>
        </w:numPr>
        <w:spacing w:after="0"/>
      </w:pPr>
      <w:r w:rsidRPr="00E635EE">
        <w:t xml:space="preserve">Alcohol Use Disorders Identification Test (AUDIT) score. </w:t>
      </w:r>
    </w:p>
    <w:p w:rsidR="00D4111B" w:rsidRPr="00E635EE" w:rsidRDefault="00FF19A7" w:rsidP="00FF19A7">
      <w:pPr>
        <w:numPr>
          <w:ilvl w:val="0"/>
          <w:numId w:val="4"/>
        </w:numPr>
        <w:spacing w:after="0"/>
      </w:pPr>
      <w:r w:rsidRPr="00E635EE">
        <w:t>Dementia Awareness</w:t>
      </w:r>
    </w:p>
    <w:p w:rsidR="00D4111B" w:rsidRPr="00E635EE" w:rsidRDefault="00FF19A7" w:rsidP="00FF19A7">
      <w:pPr>
        <w:numPr>
          <w:ilvl w:val="0"/>
          <w:numId w:val="4"/>
        </w:numPr>
        <w:spacing w:after="0"/>
      </w:pPr>
      <w:r w:rsidRPr="00E635EE">
        <w:t>Waist measurements  - Increased risk:  Asian men:  &gt;90cms, white men:  &gt;94cms, Women: &gt;80 cms</w:t>
      </w:r>
    </w:p>
    <w:p w:rsidR="00D4111B" w:rsidRPr="00E635EE" w:rsidRDefault="00FF19A7" w:rsidP="00FF19A7">
      <w:pPr>
        <w:numPr>
          <w:ilvl w:val="0"/>
          <w:numId w:val="4"/>
        </w:numPr>
        <w:spacing w:after="0"/>
      </w:pPr>
      <w:r w:rsidRPr="00E635EE">
        <w:t>Pulse</w:t>
      </w:r>
    </w:p>
    <w:p w:rsidR="004661A3" w:rsidRDefault="004661A3" w:rsidP="00E86E22">
      <w:pPr>
        <w:spacing w:after="0"/>
      </w:pPr>
    </w:p>
    <w:p w:rsidR="00DE2716" w:rsidRDefault="00DE2716" w:rsidP="00E86E22">
      <w:pPr>
        <w:spacing w:after="0"/>
        <w:rPr>
          <w:b/>
          <w:bCs/>
        </w:rPr>
      </w:pPr>
      <w:r w:rsidRPr="00DE2716">
        <w:rPr>
          <w:b/>
          <w:bCs/>
        </w:rPr>
        <w:t>Fu</w:t>
      </w:r>
      <w:r>
        <w:rPr>
          <w:b/>
          <w:bCs/>
        </w:rPr>
        <w:t>rther testing: Diabetes Filter/</w:t>
      </w:r>
      <w:r w:rsidRPr="00DE2716">
        <w:rPr>
          <w:b/>
          <w:bCs/>
        </w:rPr>
        <w:t>Assessment</w:t>
      </w:r>
    </w:p>
    <w:p w:rsidR="00DE2716" w:rsidRPr="00DE2716" w:rsidRDefault="00DE2716" w:rsidP="00E86E22">
      <w:pPr>
        <w:spacing w:after="0"/>
        <w:rPr>
          <w:bCs/>
        </w:rPr>
      </w:pPr>
      <w:r w:rsidRPr="00DE2716">
        <w:rPr>
          <w:bCs/>
          <w:lang w:val="en-US"/>
        </w:rPr>
        <w:t xml:space="preserve">BMI Obese range: </w:t>
      </w:r>
    </w:p>
    <w:p w:rsidR="00DE2716" w:rsidRPr="00DE2716" w:rsidRDefault="00DE2716" w:rsidP="00FF19A7">
      <w:pPr>
        <w:pStyle w:val="ListParagraph"/>
        <w:numPr>
          <w:ilvl w:val="0"/>
          <w:numId w:val="5"/>
        </w:numPr>
        <w:spacing w:after="0"/>
        <w:rPr>
          <w:bCs/>
        </w:rPr>
      </w:pPr>
      <w:r w:rsidRPr="00DE2716">
        <w:rPr>
          <w:bCs/>
          <w:lang w:val="en-US"/>
        </w:rPr>
        <w:t>BMI ≥27.5 from the Indian,</w:t>
      </w:r>
      <w:r w:rsidR="00AD753A">
        <w:rPr>
          <w:bCs/>
          <w:lang w:val="en-US"/>
        </w:rPr>
        <w:t xml:space="preserve"> Pakistani, Bangladeshi, other </w:t>
      </w:r>
      <w:r w:rsidRPr="00DE2716">
        <w:rPr>
          <w:bCs/>
          <w:lang w:val="en-US"/>
        </w:rPr>
        <w:t>Asian &amp; Chinese ethnicity categories.</w:t>
      </w:r>
    </w:p>
    <w:p w:rsidR="00DE2716" w:rsidRPr="00DE2716" w:rsidRDefault="00DE2716" w:rsidP="00FF19A7">
      <w:pPr>
        <w:pStyle w:val="ListParagraph"/>
        <w:numPr>
          <w:ilvl w:val="0"/>
          <w:numId w:val="5"/>
        </w:numPr>
        <w:spacing w:after="0"/>
        <w:rPr>
          <w:bCs/>
        </w:rPr>
      </w:pPr>
      <w:r w:rsidRPr="00DE2716">
        <w:rPr>
          <w:bCs/>
          <w:lang w:val="en-US"/>
        </w:rPr>
        <w:t>BMI ≥ 30 from other ethnicity categories</w:t>
      </w:r>
    </w:p>
    <w:p w:rsidR="00DE2716" w:rsidRPr="00DE2716" w:rsidRDefault="00DE2716" w:rsidP="00E86E22">
      <w:pPr>
        <w:spacing w:after="0"/>
        <w:rPr>
          <w:bCs/>
        </w:rPr>
      </w:pPr>
      <w:r>
        <w:rPr>
          <w:bCs/>
        </w:rPr>
        <w:t>Blood Pressure:</w:t>
      </w:r>
    </w:p>
    <w:p w:rsidR="00DE2716" w:rsidRPr="00DE2716" w:rsidRDefault="00DE2716" w:rsidP="00E86E22">
      <w:pPr>
        <w:spacing w:after="0"/>
        <w:rPr>
          <w:bCs/>
        </w:rPr>
      </w:pPr>
      <w:r w:rsidRPr="00DE2716">
        <w:rPr>
          <w:bCs/>
        </w:rPr>
        <w:t>≥140/90mmHg, the individual requires</w:t>
      </w:r>
    </w:p>
    <w:p w:rsidR="00DE2716" w:rsidRPr="00DE2716" w:rsidRDefault="00DE2716" w:rsidP="00E86E22">
      <w:pPr>
        <w:spacing w:after="0"/>
        <w:rPr>
          <w:bCs/>
        </w:rPr>
      </w:pPr>
      <w:r w:rsidRPr="00DE2716">
        <w:rPr>
          <w:bCs/>
        </w:rPr>
        <w:t>Fasting plasma glucose (FPG) or HbA1c test</w:t>
      </w:r>
    </w:p>
    <w:p w:rsidR="00DE2716" w:rsidRPr="00DE2716" w:rsidRDefault="00DE2716" w:rsidP="00E86E22">
      <w:pPr>
        <w:spacing w:after="0"/>
        <w:rPr>
          <w:bCs/>
        </w:rPr>
      </w:pPr>
      <w:r w:rsidRPr="00DE2716">
        <w:rPr>
          <w:bCs/>
        </w:rPr>
        <w:t>It’s not clinically effective or cost effective to test everyone. It’s also important to note only HbA1c or fasting plasma glucose test is recommended.</w:t>
      </w:r>
    </w:p>
    <w:p w:rsidR="00DE2716" w:rsidRDefault="00DE2716" w:rsidP="00E86E22">
      <w:pPr>
        <w:spacing w:after="0"/>
        <w:rPr>
          <w:b/>
          <w:bCs/>
        </w:rPr>
      </w:pPr>
    </w:p>
    <w:p w:rsidR="00DE2716" w:rsidRDefault="00DE2716" w:rsidP="00E86E22">
      <w:pPr>
        <w:spacing w:after="0"/>
        <w:rPr>
          <w:b/>
          <w:bCs/>
        </w:rPr>
      </w:pPr>
      <w:r w:rsidRPr="00DE2716">
        <w:rPr>
          <w:b/>
          <w:bCs/>
        </w:rPr>
        <w:t>Other significant diabetes risk:</w:t>
      </w:r>
    </w:p>
    <w:p w:rsidR="00DE2716" w:rsidRPr="00DE2716" w:rsidRDefault="00DE2716" w:rsidP="00FF19A7">
      <w:pPr>
        <w:pStyle w:val="ListParagraph"/>
        <w:numPr>
          <w:ilvl w:val="0"/>
          <w:numId w:val="6"/>
        </w:numPr>
        <w:spacing w:after="0"/>
      </w:pPr>
      <w:r w:rsidRPr="00DE2716">
        <w:t xml:space="preserve">People with first-degree relatives with 2 diabetes or CHD </w:t>
      </w:r>
    </w:p>
    <w:p w:rsidR="00DE2716" w:rsidRPr="00DE2716" w:rsidRDefault="00DE2716" w:rsidP="00FF19A7">
      <w:pPr>
        <w:pStyle w:val="ListParagraph"/>
        <w:numPr>
          <w:ilvl w:val="0"/>
          <w:numId w:val="6"/>
        </w:numPr>
        <w:spacing w:after="0"/>
      </w:pPr>
      <w:r w:rsidRPr="00DE2716">
        <w:t>People with tissue dama</w:t>
      </w:r>
      <w:r>
        <w:t xml:space="preserve">ge known to be associated with </w:t>
      </w:r>
      <w:r w:rsidRPr="00DE2716">
        <w:t xml:space="preserve">diabetes, such as retinopathy, </w:t>
      </w:r>
      <w:r>
        <w:t>k</w:t>
      </w:r>
      <w:r w:rsidRPr="00DE2716">
        <w:t>idne</w:t>
      </w:r>
      <w:r>
        <w:t xml:space="preserve">y disease or </w:t>
      </w:r>
      <w:r w:rsidRPr="00DE2716">
        <w:t>neuropathy</w:t>
      </w:r>
    </w:p>
    <w:p w:rsidR="00DE2716" w:rsidRPr="00DE2716" w:rsidRDefault="00DE2716" w:rsidP="00FF19A7">
      <w:pPr>
        <w:pStyle w:val="ListParagraph"/>
        <w:numPr>
          <w:ilvl w:val="0"/>
          <w:numId w:val="6"/>
        </w:numPr>
        <w:spacing w:after="0"/>
      </w:pPr>
      <w:r w:rsidRPr="00DE2716">
        <w:t>Women with past gestational diabetes</w:t>
      </w:r>
    </w:p>
    <w:p w:rsidR="00DE2716" w:rsidRDefault="00DE2716" w:rsidP="00FF19A7">
      <w:pPr>
        <w:pStyle w:val="ListParagraph"/>
        <w:numPr>
          <w:ilvl w:val="0"/>
          <w:numId w:val="6"/>
        </w:numPr>
        <w:spacing w:after="0"/>
      </w:pPr>
      <w:r w:rsidRPr="00DE2716">
        <w:t>Conditions or illnesses</w:t>
      </w:r>
      <w:r>
        <w:t xml:space="preserve"> known to be associated with </w:t>
      </w:r>
      <w:r w:rsidRPr="00DE2716">
        <w:t>diabetes:</w:t>
      </w:r>
      <w:r>
        <w:t xml:space="preserve"> </w:t>
      </w:r>
      <w:r w:rsidRPr="00DE2716">
        <w:t>(e.g. polycystic ovarian syndrome or severe mental health disorders) those on</w:t>
      </w:r>
      <w:r>
        <w:t xml:space="preserve"> current medication known to be </w:t>
      </w:r>
      <w:r w:rsidRPr="00DE2716">
        <w:t>associated with diabetes (e.g. oral steroids).</w:t>
      </w:r>
    </w:p>
    <w:p w:rsidR="00AD753A" w:rsidRPr="00AD753A" w:rsidRDefault="00AD753A" w:rsidP="00E86E22">
      <w:pPr>
        <w:spacing w:after="0"/>
        <w:rPr>
          <w:b/>
        </w:rPr>
      </w:pPr>
      <w:r w:rsidRPr="00AD753A">
        <w:rPr>
          <w:b/>
        </w:rPr>
        <w:t xml:space="preserve">Key point: </w:t>
      </w:r>
    </w:p>
    <w:p w:rsidR="00AD753A" w:rsidRPr="00AD753A" w:rsidRDefault="00AD753A" w:rsidP="00E86E22">
      <w:pPr>
        <w:spacing w:after="0"/>
      </w:pPr>
      <w:r w:rsidRPr="00AD753A">
        <w:t>If patients not going for fu</w:t>
      </w:r>
      <w:r>
        <w:t>rther tests, they need to know:</w:t>
      </w:r>
    </w:p>
    <w:p w:rsidR="00D4111B" w:rsidRPr="00AD753A" w:rsidRDefault="00AD753A" w:rsidP="00FF19A7">
      <w:pPr>
        <w:pStyle w:val="ListParagraph"/>
        <w:numPr>
          <w:ilvl w:val="0"/>
          <w:numId w:val="7"/>
        </w:numPr>
        <w:spacing w:after="0"/>
      </w:pPr>
      <w:r>
        <w:t>Everyone has some level of risk</w:t>
      </w:r>
    </w:p>
    <w:p w:rsidR="00D4111B" w:rsidRPr="00AD753A" w:rsidRDefault="00FF19A7" w:rsidP="00FF19A7">
      <w:pPr>
        <w:pStyle w:val="ListParagraph"/>
        <w:numPr>
          <w:ilvl w:val="0"/>
          <w:numId w:val="7"/>
        </w:numPr>
        <w:spacing w:after="0"/>
      </w:pPr>
      <w:r w:rsidRPr="00AD753A">
        <w:t>Their own level of risk</w:t>
      </w:r>
    </w:p>
    <w:p w:rsidR="00AD753A" w:rsidRPr="00AD753A" w:rsidRDefault="00AD753A" w:rsidP="00FF19A7">
      <w:pPr>
        <w:pStyle w:val="ListParagraph"/>
        <w:numPr>
          <w:ilvl w:val="0"/>
          <w:numId w:val="7"/>
        </w:numPr>
        <w:spacing w:after="0"/>
      </w:pPr>
      <w:r w:rsidRPr="00AD753A">
        <w:t>Factors for diabetes as part of general lifestyle advice offered to everyone regardless of risk level.</w:t>
      </w:r>
    </w:p>
    <w:p w:rsidR="00AD753A" w:rsidRDefault="00AD753A" w:rsidP="00E86E22">
      <w:pPr>
        <w:spacing w:after="0"/>
      </w:pPr>
    </w:p>
    <w:p w:rsidR="00DE2716" w:rsidRDefault="00AD753A" w:rsidP="00E86E22">
      <w:pPr>
        <w:spacing w:after="0"/>
        <w:rPr>
          <w:b/>
          <w:bCs/>
        </w:rPr>
      </w:pPr>
      <w:r w:rsidRPr="00AD753A">
        <w:rPr>
          <w:b/>
          <w:bCs/>
        </w:rPr>
        <w:lastRenderedPageBreak/>
        <w:t>Alcohol risk assessment</w:t>
      </w:r>
    </w:p>
    <w:p w:rsidR="00AD753A" w:rsidRPr="00AD753A" w:rsidRDefault="00AD753A" w:rsidP="00E86E22">
      <w:pPr>
        <w:spacing w:after="0"/>
      </w:pPr>
      <w:r>
        <w:t xml:space="preserve">AUDIT questionnaire - </w:t>
      </w:r>
      <w:r w:rsidRPr="00AD753A">
        <w:t>10 questions.</w:t>
      </w:r>
    </w:p>
    <w:p w:rsidR="00D4111B" w:rsidRPr="00AD753A" w:rsidRDefault="00FF19A7" w:rsidP="00FF19A7">
      <w:pPr>
        <w:pStyle w:val="ListParagraph"/>
        <w:numPr>
          <w:ilvl w:val="0"/>
          <w:numId w:val="9"/>
        </w:numPr>
        <w:spacing w:after="0"/>
      </w:pPr>
      <w:r w:rsidRPr="00AD753A">
        <w:t xml:space="preserve">Takes approx. 3mins. </w:t>
      </w:r>
    </w:p>
    <w:p w:rsidR="00D4111B" w:rsidRPr="00AD753A" w:rsidRDefault="00FF19A7" w:rsidP="00FF19A7">
      <w:pPr>
        <w:pStyle w:val="ListParagraph"/>
        <w:numPr>
          <w:ilvl w:val="0"/>
          <w:numId w:val="9"/>
        </w:numPr>
        <w:spacing w:after="0"/>
      </w:pPr>
      <w:r w:rsidRPr="00AD753A">
        <w:t>Not all will need to be asked 10 questions.</w:t>
      </w:r>
    </w:p>
    <w:p w:rsidR="00AD753A" w:rsidRPr="00AD753A" w:rsidRDefault="00AD753A" w:rsidP="00E86E22">
      <w:pPr>
        <w:spacing w:after="0"/>
      </w:pPr>
      <w:r w:rsidRPr="00AD753A">
        <w:t>Split assessment into 2 phases:</w:t>
      </w:r>
    </w:p>
    <w:p w:rsidR="00AD753A" w:rsidRPr="00AD753A" w:rsidRDefault="00AD753A" w:rsidP="00FF19A7">
      <w:pPr>
        <w:pStyle w:val="ListParagraph"/>
        <w:numPr>
          <w:ilvl w:val="0"/>
          <w:numId w:val="10"/>
        </w:numPr>
        <w:spacing w:after="0"/>
      </w:pPr>
      <w:r w:rsidRPr="00AD753A">
        <w:t>Initial</w:t>
      </w:r>
      <w:r>
        <w:t xml:space="preserve"> screen to identify those who may be at risk</w:t>
      </w:r>
    </w:p>
    <w:p w:rsidR="00AD753A" w:rsidRPr="00AD753A" w:rsidRDefault="00AD753A" w:rsidP="00FF19A7">
      <w:pPr>
        <w:pStyle w:val="ListParagraph"/>
        <w:numPr>
          <w:ilvl w:val="0"/>
          <w:numId w:val="10"/>
        </w:numPr>
        <w:spacing w:after="0"/>
      </w:pPr>
      <w:r>
        <w:t>Identify level of  risk</w:t>
      </w:r>
    </w:p>
    <w:p w:rsidR="00AD753A" w:rsidRPr="00AD753A" w:rsidRDefault="00AD753A" w:rsidP="00E86E22">
      <w:pPr>
        <w:spacing w:after="0"/>
      </w:pPr>
      <w:r w:rsidRPr="00AD753A">
        <w:t>If patient scores above 5 using AUDIT-C, this indicates the individual is positive on the</w:t>
      </w:r>
    </w:p>
    <w:p w:rsidR="00D4111B" w:rsidRPr="00AD753A" w:rsidRDefault="00FF19A7" w:rsidP="00FF19A7">
      <w:pPr>
        <w:numPr>
          <w:ilvl w:val="0"/>
          <w:numId w:val="11"/>
        </w:numPr>
        <w:spacing w:after="0"/>
      </w:pPr>
      <w:r w:rsidRPr="00AD753A">
        <w:t>initial screening questionnaire and the</w:t>
      </w:r>
    </w:p>
    <w:p w:rsidR="00D4111B" w:rsidRPr="00AD753A" w:rsidRDefault="00FF19A7" w:rsidP="00FF19A7">
      <w:pPr>
        <w:numPr>
          <w:ilvl w:val="0"/>
          <w:numId w:val="11"/>
        </w:numPr>
        <w:spacing w:after="0"/>
      </w:pPr>
      <w:r w:rsidRPr="00AD753A">
        <w:t>second phase should be undertaken.</w:t>
      </w:r>
    </w:p>
    <w:p w:rsidR="00AD753A" w:rsidRPr="00AD753A" w:rsidRDefault="00AD753A" w:rsidP="00E86E22">
      <w:pPr>
        <w:spacing w:after="0"/>
      </w:pPr>
      <w:r w:rsidRPr="00AD753A">
        <w:t>If total AUDIT score from full 10 questions is ≥8, the individual might be placing their health at harm.</w:t>
      </w:r>
    </w:p>
    <w:p w:rsidR="00AD753A" w:rsidRPr="00AD753A" w:rsidRDefault="00AD753A" w:rsidP="00E86E22">
      <w:pPr>
        <w:spacing w:after="0"/>
      </w:pPr>
      <w:r w:rsidRPr="00AD753A">
        <w:t>Scores ≥20 should be considered for referral.</w:t>
      </w:r>
    </w:p>
    <w:p w:rsidR="00E86E22" w:rsidRDefault="00E86E22" w:rsidP="00E86E22">
      <w:pPr>
        <w:spacing w:after="0"/>
        <w:rPr>
          <w:b/>
          <w:bCs/>
        </w:rPr>
      </w:pPr>
    </w:p>
    <w:p w:rsidR="00E86E22" w:rsidRDefault="00E86E22" w:rsidP="00E86E22">
      <w:pPr>
        <w:spacing w:after="0"/>
        <w:rPr>
          <w:b/>
          <w:bCs/>
        </w:rPr>
      </w:pPr>
      <w:r w:rsidRPr="00E86E22">
        <w:rPr>
          <w:b/>
          <w:bCs/>
        </w:rPr>
        <w:t xml:space="preserve">Dementia awareness 65-74 </w:t>
      </w:r>
    </w:p>
    <w:p w:rsidR="00E86E22" w:rsidRPr="00E86E22" w:rsidRDefault="00E86E22" w:rsidP="00FF19A7">
      <w:pPr>
        <w:pStyle w:val="ListParagraph"/>
        <w:numPr>
          <w:ilvl w:val="0"/>
          <w:numId w:val="12"/>
        </w:numPr>
        <w:spacing w:after="0"/>
      </w:pPr>
      <w:r>
        <w:t xml:space="preserve">Raise awareness </w:t>
      </w:r>
      <w:r w:rsidRPr="00E86E22">
        <w:t>of the signs and symptoms of dementia</w:t>
      </w:r>
    </w:p>
    <w:p w:rsidR="00E86E22" w:rsidRPr="00E86E22" w:rsidRDefault="00E86E22" w:rsidP="00FF19A7">
      <w:pPr>
        <w:pStyle w:val="ListParagraph"/>
        <w:numPr>
          <w:ilvl w:val="0"/>
          <w:numId w:val="12"/>
        </w:numPr>
        <w:spacing w:after="0"/>
      </w:pPr>
      <w:r w:rsidRPr="00E86E22">
        <w:t>No formal assessment or testing of memory</w:t>
      </w:r>
    </w:p>
    <w:p w:rsidR="00E86E22" w:rsidRPr="00E86E22" w:rsidRDefault="00E86E22" w:rsidP="00FF19A7">
      <w:pPr>
        <w:pStyle w:val="ListParagraph"/>
        <w:numPr>
          <w:ilvl w:val="0"/>
          <w:numId w:val="12"/>
        </w:numPr>
        <w:spacing w:after="0"/>
      </w:pPr>
      <w:r w:rsidRPr="00E86E22">
        <w:t xml:space="preserve">Sign post to memory services which offer further advice and assistance to people who be experiencing memory difficulties, including making a diagnosis of dementia if appropriate. </w:t>
      </w:r>
    </w:p>
    <w:p w:rsidR="00E86E22" w:rsidRPr="00E86E22" w:rsidRDefault="00E86E22" w:rsidP="00FF19A7">
      <w:pPr>
        <w:pStyle w:val="ListParagraph"/>
        <w:numPr>
          <w:ilvl w:val="0"/>
          <w:numId w:val="12"/>
        </w:numPr>
        <w:spacing w:after="0"/>
      </w:pPr>
      <w:r w:rsidRPr="00E86E22">
        <w:t>Highlight the relationship between cardiovascular risk factors and those risk factors associated with certain types of dementia.</w:t>
      </w:r>
    </w:p>
    <w:p w:rsidR="00E86E22" w:rsidRPr="00E86E22" w:rsidRDefault="00E86E22" w:rsidP="00FF19A7">
      <w:pPr>
        <w:pStyle w:val="ListParagraph"/>
        <w:numPr>
          <w:ilvl w:val="0"/>
          <w:numId w:val="12"/>
        </w:numPr>
        <w:spacing w:after="0"/>
      </w:pPr>
      <w:r w:rsidRPr="00E86E22">
        <w:t xml:space="preserve">Leaflet available and online training for staff </w:t>
      </w:r>
    </w:p>
    <w:p w:rsidR="00E86E22" w:rsidRDefault="00E86E22" w:rsidP="00E86E22">
      <w:pPr>
        <w:spacing w:after="0"/>
        <w:rPr>
          <w:b/>
          <w:bCs/>
        </w:rPr>
      </w:pPr>
    </w:p>
    <w:p w:rsidR="00E86E22" w:rsidRDefault="00E86E22" w:rsidP="00E86E22">
      <w:pPr>
        <w:spacing w:after="0"/>
        <w:rPr>
          <w:b/>
          <w:bCs/>
        </w:rPr>
      </w:pPr>
      <w:r>
        <w:rPr>
          <w:b/>
          <w:bCs/>
        </w:rPr>
        <w:t>Dementia Leaflet</w:t>
      </w:r>
    </w:p>
    <w:p w:rsidR="00E86E22" w:rsidRPr="00E86E22" w:rsidRDefault="00E86E22" w:rsidP="00E86E22">
      <w:pPr>
        <w:spacing w:after="0"/>
      </w:pPr>
      <w:r w:rsidRPr="00E86E22">
        <w:t>Acts as prompt sheet to communicate key messages and info about dementia.</w:t>
      </w:r>
    </w:p>
    <w:p w:rsidR="00E86E22" w:rsidRPr="00E86E22" w:rsidRDefault="00E86E22" w:rsidP="00E86E22">
      <w:pPr>
        <w:spacing w:after="0"/>
      </w:pPr>
      <w:r w:rsidRPr="00E86E22">
        <w:t>Should take no longer than 2mins of the appointment.</w:t>
      </w:r>
    </w:p>
    <w:p w:rsidR="00E86E22" w:rsidRPr="00E86E22" w:rsidRDefault="00E86E22" w:rsidP="00E86E22">
      <w:pPr>
        <w:spacing w:after="0"/>
      </w:pPr>
      <w:r w:rsidRPr="00E86E22">
        <w:t>Key messages:</w:t>
      </w:r>
    </w:p>
    <w:p w:rsidR="00E86E22" w:rsidRPr="00E86E22" w:rsidRDefault="00E86E22" w:rsidP="00E86E22">
      <w:pPr>
        <w:spacing w:after="0"/>
      </w:pPr>
      <w:r w:rsidRPr="00E86E22">
        <w:t xml:space="preserve">1. Factors that increase risk of cardiovascular disease also increase the chances of developing dementia </w:t>
      </w:r>
    </w:p>
    <w:p w:rsidR="00E86E22" w:rsidRDefault="00E86E22" w:rsidP="00E86E22">
      <w:pPr>
        <w:spacing w:after="0"/>
      </w:pPr>
      <w:r w:rsidRPr="00E86E22">
        <w:t xml:space="preserve">2. Adopting a healthy lifestyle can reduce risk </w:t>
      </w:r>
    </w:p>
    <w:p w:rsidR="00D4111B" w:rsidRPr="00E86E22" w:rsidRDefault="00E86E22" w:rsidP="00E86E22">
      <w:pPr>
        <w:spacing w:after="0"/>
      </w:pPr>
      <w:r>
        <w:t xml:space="preserve">3. </w:t>
      </w:r>
      <w:r w:rsidR="00FF19A7" w:rsidRPr="00E86E22">
        <w:t xml:space="preserve">There are local services available for information and support </w:t>
      </w:r>
    </w:p>
    <w:p w:rsidR="00E86E22" w:rsidRPr="00E86E22" w:rsidRDefault="00E86E22" w:rsidP="00E86E22">
      <w:pPr>
        <w:spacing w:after="0"/>
      </w:pPr>
      <w:r w:rsidRPr="00E86E22">
        <w:t>Key tips</w:t>
      </w:r>
      <w:r>
        <w:t>:</w:t>
      </w:r>
    </w:p>
    <w:p w:rsidR="00E86E22" w:rsidRPr="00E86E22" w:rsidRDefault="00E86E22" w:rsidP="00FF19A7">
      <w:pPr>
        <w:pStyle w:val="ListParagraph"/>
        <w:numPr>
          <w:ilvl w:val="0"/>
          <w:numId w:val="13"/>
        </w:numPr>
        <w:spacing w:after="0"/>
      </w:pPr>
      <w:r w:rsidRPr="00E86E22">
        <w:t xml:space="preserve">Keep information clear and concise. </w:t>
      </w:r>
    </w:p>
    <w:p w:rsidR="00E86E22" w:rsidRPr="00E86E22" w:rsidRDefault="00E86E22" w:rsidP="00FF19A7">
      <w:pPr>
        <w:pStyle w:val="ListParagraph"/>
        <w:numPr>
          <w:ilvl w:val="0"/>
          <w:numId w:val="13"/>
        </w:numPr>
        <w:spacing w:after="0"/>
      </w:pPr>
      <w:r w:rsidRPr="00E86E22">
        <w:t>Use the information about d</w:t>
      </w:r>
      <w:r>
        <w:t xml:space="preserve">ementia as an opportunity to </w:t>
      </w:r>
      <w:r w:rsidRPr="00E86E22">
        <w:t xml:space="preserve">promote positive behaviour change to lifestyle. </w:t>
      </w:r>
    </w:p>
    <w:p w:rsidR="00E86E22" w:rsidRPr="00E86E22" w:rsidRDefault="00E86E22" w:rsidP="00FF19A7">
      <w:pPr>
        <w:pStyle w:val="ListParagraph"/>
        <w:numPr>
          <w:ilvl w:val="0"/>
          <w:numId w:val="13"/>
        </w:numPr>
        <w:spacing w:after="0"/>
      </w:pPr>
      <w:r w:rsidRPr="00E86E22">
        <w:t xml:space="preserve">Ensure that the attendee knows what dementia is. </w:t>
      </w:r>
    </w:p>
    <w:p w:rsidR="00E86E22" w:rsidRPr="00E86E22" w:rsidRDefault="00E86E22" w:rsidP="00FF19A7">
      <w:pPr>
        <w:pStyle w:val="ListParagraph"/>
        <w:numPr>
          <w:ilvl w:val="0"/>
          <w:numId w:val="13"/>
        </w:numPr>
        <w:spacing w:after="0"/>
      </w:pPr>
      <w:r w:rsidRPr="00E86E22">
        <w:t xml:space="preserve">Advise attendees that the leaflet is theirs to take home. </w:t>
      </w:r>
    </w:p>
    <w:p w:rsidR="00E86E22" w:rsidRPr="00E86E22" w:rsidRDefault="00E86E22" w:rsidP="00E86E22">
      <w:pPr>
        <w:spacing w:after="0"/>
      </w:pPr>
    </w:p>
    <w:p w:rsidR="00AD753A" w:rsidRDefault="00E86E22" w:rsidP="00E86E22">
      <w:pPr>
        <w:spacing w:after="0"/>
        <w:rPr>
          <w:b/>
          <w:bCs/>
        </w:rPr>
      </w:pPr>
      <w:r w:rsidRPr="00E86E22">
        <w:rPr>
          <w:b/>
          <w:bCs/>
        </w:rPr>
        <w:t>Communication of results</w:t>
      </w:r>
    </w:p>
    <w:p w:rsidR="00E86E22" w:rsidRPr="00E86E22" w:rsidRDefault="00E86E22" w:rsidP="00E86E22">
      <w:pPr>
        <w:spacing w:after="0"/>
      </w:pPr>
      <w:r w:rsidRPr="00E86E22">
        <w:t xml:space="preserve">Use of risk engine to calculate the individuals’ risk of developing cardiovascular disease in next 10yrs is required, and everyone who undergoes a NHS Health Check must have cardiovascular risk score communicated to them. </w:t>
      </w:r>
      <w:r w:rsidRPr="00E86E22">
        <w:rPr>
          <w:i/>
          <w:iCs/>
        </w:rPr>
        <w:t xml:space="preserve">NB: the risk scores do not take into account physical activity levels or alcohol score. </w:t>
      </w:r>
    </w:p>
    <w:p w:rsidR="00E86E22" w:rsidRDefault="00E86E22" w:rsidP="00E86E22">
      <w:pPr>
        <w:spacing w:after="0"/>
      </w:pPr>
      <w:r w:rsidRPr="00E86E22">
        <w:lastRenderedPageBreak/>
        <w:t>People should also be told their BMI, cholesterol level, blood pressure and AUDIT score.</w:t>
      </w:r>
    </w:p>
    <w:p w:rsidR="00E86E22" w:rsidRPr="00E86E22" w:rsidRDefault="00E86E22" w:rsidP="00E86E22">
      <w:pPr>
        <w:spacing w:after="0"/>
      </w:pPr>
      <w:r w:rsidRPr="00E86E22">
        <w:t>Ensuring results are communicated effectively and recorded</w:t>
      </w:r>
      <w:r w:rsidR="0094705E">
        <w:t xml:space="preserve">: </w:t>
      </w:r>
    </w:p>
    <w:p w:rsidR="00D4111B" w:rsidRPr="00E86E22" w:rsidRDefault="00FF19A7" w:rsidP="00FF19A7">
      <w:pPr>
        <w:numPr>
          <w:ilvl w:val="0"/>
          <w:numId w:val="14"/>
        </w:numPr>
        <w:spacing w:after="0"/>
      </w:pPr>
      <w:r w:rsidRPr="00E86E22">
        <w:t>CV risk score calculated and explained in such a way that they can understand it. Should be face to face.</w:t>
      </w:r>
    </w:p>
    <w:p w:rsidR="00D4111B" w:rsidRPr="00E86E22" w:rsidRDefault="00FF19A7" w:rsidP="00FF19A7">
      <w:pPr>
        <w:numPr>
          <w:ilvl w:val="0"/>
          <w:numId w:val="14"/>
        </w:numPr>
        <w:spacing w:after="0"/>
      </w:pPr>
      <w:r w:rsidRPr="00E86E22">
        <w:t>communicate risk in everyday, jargon-free language so that individuals understand their level of risk and what changes they can make to reduce their risk</w:t>
      </w:r>
    </w:p>
    <w:p w:rsidR="00D4111B" w:rsidRDefault="00FF19A7" w:rsidP="00FF19A7">
      <w:pPr>
        <w:numPr>
          <w:ilvl w:val="0"/>
          <w:numId w:val="14"/>
        </w:numPr>
        <w:spacing w:after="0"/>
      </w:pPr>
      <w:r w:rsidRPr="00E86E22">
        <w:t>use behaviour change techniques (such as motivation interviewing) to deliver appropriate lifestyle advice and how it can reduce their risk</w:t>
      </w:r>
    </w:p>
    <w:p w:rsidR="0094705E" w:rsidRPr="00E86E22" w:rsidRDefault="0094705E" w:rsidP="0094705E">
      <w:pPr>
        <w:spacing w:after="0"/>
        <w:ind w:left="720"/>
      </w:pPr>
    </w:p>
    <w:p w:rsidR="00B610B2" w:rsidRDefault="00E86E22" w:rsidP="00E86E22">
      <w:pPr>
        <w:spacing w:after="0"/>
      </w:pPr>
      <w:r w:rsidRPr="00E86E22">
        <w:t xml:space="preserve">This should include and provide an explanation of their: </w:t>
      </w:r>
    </w:p>
    <w:p w:rsidR="00E86E22" w:rsidRPr="00E86E22" w:rsidRDefault="00E86E22" w:rsidP="00FF19A7">
      <w:pPr>
        <w:pStyle w:val="ListParagraph"/>
        <w:numPr>
          <w:ilvl w:val="0"/>
          <w:numId w:val="16"/>
        </w:numPr>
        <w:spacing w:after="0"/>
      </w:pPr>
      <w:r w:rsidRPr="00E86E22">
        <w:t>BMI</w:t>
      </w:r>
    </w:p>
    <w:p w:rsidR="00D4111B" w:rsidRPr="00E86E22" w:rsidRDefault="00FF19A7" w:rsidP="00FF19A7">
      <w:pPr>
        <w:numPr>
          <w:ilvl w:val="0"/>
          <w:numId w:val="15"/>
        </w:numPr>
        <w:spacing w:after="0"/>
      </w:pPr>
      <w:r w:rsidRPr="00E86E22">
        <w:t>cholesterol level (total cholesterol and HDL cholesterol)</w:t>
      </w:r>
    </w:p>
    <w:p w:rsidR="00D4111B" w:rsidRPr="00E86E22" w:rsidRDefault="00FF19A7" w:rsidP="00FF19A7">
      <w:pPr>
        <w:numPr>
          <w:ilvl w:val="0"/>
          <w:numId w:val="15"/>
        </w:numPr>
        <w:spacing w:after="0"/>
      </w:pPr>
      <w:r w:rsidRPr="00E86E22">
        <w:t>blood pressure</w:t>
      </w:r>
    </w:p>
    <w:p w:rsidR="00D4111B" w:rsidRPr="00E86E22" w:rsidRDefault="00FF19A7" w:rsidP="00FF19A7">
      <w:pPr>
        <w:numPr>
          <w:ilvl w:val="0"/>
          <w:numId w:val="15"/>
        </w:numPr>
        <w:spacing w:after="0"/>
      </w:pPr>
      <w:r w:rsidRPr="00E86E22">
        <w:t>alcohol use score (AUDIT C or FAST)</w:t>
      </w:r>
    </w:p>
    <w:p w:rsidR="00D4111B" w:rsidRPr="00E86E22" w:rsidRDefault="00FF19A7" w:rsidP="00FF19A7">
      <w:pPr>
        <w:numPr>
          <w:ilvl w:val="0"/>
          <w:numId w:val="15"/>
        </w:numPr>
        <w:spacing w:after="0"/>
      </w:pPr>
      <w:r w:rsidRPr="00E86E22">
        <w:t>risk score and what this means</w:t>
      </w:r>
    </w:p>
    <w:p w:rsidR="00D4111B" w:rsidRPr="00E86E22" w:rsidRDefault="00FF19A7" w:rsidP="00FF19A7">
      <w:pPr>
        <w:numPr>
          <w:ilvl w:val="0"/>
          <w:numId w:val="15"/>
        </w:numPr>
        <w:spacing w:after="0"/>
      </w:pPr>
      <w:r w:rsidRPr="00E86E22">
        <w:t>referrals onto lifestyle or clinical services (if any)</w:t>
      </w:r>
    </w:p>
    <w:p w:rsidR="00E86E22" w:rsidRPr="00E86E22" w:rsidRDefault="00E86E22" w:rsidP="00E86E22">
      <w:pPr>
        <w:spacing w:after="0"/>
      </w:pPr>
    </w:p>
    <w:sectPr w:rsidR="00E86E22" w:rsidRPr="00E86E22" w:rsidSect="001A68C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96" w:rsidRDefault="00DA7096" w:rsidP="006F3581">
      <w:pPr>
        <w:spacing w:after="0" w:line="240" w:lineRule="auto"/>
      </w:pPr>
      <w:r>
        <w:separator/>
      </w:r>
    </w:p>
  </w:endnote>
  <w:endnote w:type="continuationSeparator" w:id="0">
    <w:p w:rsidR="00DA7096" w:rsidRDefault="00DA7096" w:rsidP="006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20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1D24" w:rsidRDefault="00721D24">
            <w:pPr>
              <w:pStyle w:val="Footer"/>
              <w:jc w:val="right"/>
            </w:pPr>
            <w:r w:rsidRPr="00ED6C2E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48614E" wp14:editId="09C99C5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-125095</wp:posOffset>
                      </wp:positionV>
                      <wp:extent cx="75247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0" cy="0"/>
                              </a:xfrm>
                              <a:prstGeom prst="line">
                                <a:avLst/>
                              </a:prstGeom>
                              <a:ln w="19050">
                                <a:gradFill flip="none" rotWithShape="1">
                                  <a:gsLst>
                                    <a:gs pos="0">
                                      <a:schemeClr val="accent2">
                                        <a:lumMod val="0"/>
                                        <a:lumOff val="100000"/>
                                      </a:schemeClr>
                                    </a:gs>
                                    <a:gs pos="47000">
                                      <a:srgbClr val="FF0000"/>
                                    </a:gs>
                                    <a:gs pos="100000">
                                      <a:schemeClr val="accent2">
                                        <a:lumMod val="100000"/>
                                      </a:schemeClr>
                                    </a:gs>
                                  </a:gsLst>
                                  <a:path path="circle">
                                    <a:fillToRect l="100000" b="100000"/>
                                  </a:path>
                                  <a:tileRect t="-100000" r="-100000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D42C35" id="Straight Connector 8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9.85pt" to="592.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" strokeweight="1.5pt">
                      <w10:wrap anchorx="page"/>
                    </v:line>
                  </w:pict>
                </mc:Fallback>
              </mc:AlternateContent>
            </w:r>
            <w:r w:rsidRPr="00721D24">
              <w:rPr>
                <w:sz w:val="18"/>
                <w:szCs w:val="18"/>
              </w:rPr>
              <w:t xml:space="preserve">Page </w:t>
            </w:r>
            <w:r w:rsidRPr="00721D24">
              <w:rPr>
                <w:b/>
                <w:bCs/>
                <w:sz w:val="18"/>
                <w:szCs w:val="18"/>
              </w:rPr>
              <w:fldChar w:fldCharType="begin"/>
            </w:r>
            <w:r w:rsidRPr="00721D2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21D24">
              <w:rPr>
                <w:b/>
                <w:bCs/>
                <w:sz w:val="18"/>
                <w:szCs w:val="18"/>
              </w:rPr>
              <w:fldChar w:fldCharType="separate"/>
            </w:r>
            <w:r w:rsidR="00D404ED">
              <w:rPr>
                <w:b/>
                <w:bCs/>
                <w:noProof/>
                <w:sz w:val="18"/>
                <w:szCs w:val="18"/>
              </w:rPr>
              <w:t>4</w:t>
            </w:r>
            <w:r w:rsidRPr="00721D24">
              <w:rPr>
                <w:b/>
                <w:bCs/>
                <w:sz w:val="18"/>
                <w:szCs w:val="18"/>
              </w:rPr>
              <w:fldChar w:fldCharType="end"/>
            </w:r>
            <w:r w:rsidRPr="00721D24">
              <w:rPr>
                <w:sz w:val="18"/>
                <w:szCs w:val="18"/>
              </w:rPr>
              <w:t xml:space="preserve"> of </w:t>
            </w:r>
            <w:r w:rsidRPr="00721D24">
              <w:rPr>
                <w:b/>
                <w:bCs/>
                <w:sz w:val="18"/>
                <w:szCs w:val="18"/>
              </w:rPr>
              <w:fldChar w:fldCharType="begin"/>
            </w:r>
            <w:r w:rsidRPr="00721D2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21D24">
              <w:rPr>
                <w:b/>
                <w:bCs/>
                <w:sz w:val="18"/>
                <w:szCs w:val="18"/>
              </w:rPr>
              <w:fldChar w:fldCharType="separate"/>
            </w:r>
            <w:r w:rsidR="00D404ED">
              <w:rPr>
                <w:b/>
                <w:bCs/>
                <w:noProof/>
                <w:sz w:val="18"/>
                <w:szCs w:val="18"/>
              </w:rPr>
              <w:t>4</w:t>
            </w:r>
            <w:r w:rsidRPr="00721D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37909" w:rsidRPr="00721D24" w:rsidRDefault="00937909" w:rsidP="00721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96" w:rsidRDefault="00DA7096" w:rsidP="006F3581">
      <w:pPr>
        <w:spacing w:after="0" w:line="240" w:lineRule="auto"/>
      </w:pPr>
      <w:r>
        <w:separator/>
      </w:r>
    </w:p>
  </w:footnote>
  <w:footnote w:type="continuationSeparator" w:id="0">
    <w:p w:rsidR="00DA7096" w:rsidRDefault="00DA7096" w:rsidP="006F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81" w:rsidRPr="00A3734A" w:rsidRDefault="0002633B" w:rsidP="00207648">
    <w:pPr>
      <w:rPr>
        <w:b/>
        <w:smallCaps/>
        <w:sz w:val="28"/>
        <w:szCs w:val="28"/>
      </w:rPr>
    </w:pPr>
    <w:r w:rsidRPr="0002633B">
      <w:rPr>
        <w:b/>
        <w:noProof/>
        <w:sz w:val="28"/>
        <w:lang w:eastAsia="en-GB"/>
      </w:rPr>
      <w:drawing>
        <wp:anchor distT="0" distB="0" distL="114300" distR="114300" simplePos="0" relativeHeight="251664896" behindDoc="0" locked="0" layoutInCell="1" allowOverlap="1" wp14:anchorId="78DB1EA7" wp14:editId="0933D7BF">
          <wp:simplePos x="0" y="0"/>
          <wp:positionH relativeFrom="column">
            <wp:posOffset>4913630</wp:posOffset>
          </wp:positionH>
          <wp:positionV relativeFrom="paragraph">
            <wp:posOffset>-347345</wp:posOffset>
          </wp:positionV>
          <wp:extent cx="1650448" cy="774700"/>
          <wp:effectExtent l="0" t="0" r="698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eryone Health 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48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081">
      <w:rPr>
        <w:b/>
        <w:smallCaps/>
        <w:sz w:val="28"/>
        <w:szCs w:val="28"/>
      </w:rPr>
      <w:tab/>
    </w:r>
    <w:r w:rsidR="003C1081">
      <w:rPr>
        <w:b/>
        <w:smallCaps/>
        <w:sz w:val="28"/>
        <w:szCs w:val="28"/>
      </w:rPr>
      <w:tab/>
    </w:r>
  </w:p>
  <w:p w:rsidR="006F3581" w:rsidRDefault="0021712C">
    <w:pPr>
      <w:pStyle w:val="Header"/>
    </w:pPr>
    <w:r w:rsidRPr="00ED6C2E"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B8885D" wp14:editId="1D540CD6">
              <wp:simplePos x="0" y="0"/>
              <wp:positionH relativeFrom="page">
                <wp:posOffset>0</wp:posOffset>
              </wp:positionH>
              <wp:positionV relativeFrom="paragraph">
                <wp:posOffset>154939</wp:posOffset>
              </wp:positionV>
              <wp:extent cx="75247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47000">
                              <a:srgbClr val="FF0000"/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D246A0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2.2pt" to="592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DAA"/>
    <w:multiLevelType w:val="hybridMultilevel"/>
    <w:tmpl w:val="B1549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03C0"/>
    <w:multiLevelType w:val="hybridMultilevel"/>
    <w:tmpl w:val="F75890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576F8"/>
    <w:multiLevelType w:val="hybridMultilevel"/>
    <w:tmpl w:val="D8F002D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E797D"/>
    <w:multiLevelType w:val="hybridMultilevel"/>
    <w:tmpl w:val="F702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F3B75"/>
    <w:multiLevelType w:val="hybridMultilevel"/>
    <w:tmpl w:val="731C9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688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85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EA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49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4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6C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EA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E8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31DCD"/>
    <w:multiLevelType w:val="hybridMultilevel"/>
    <w:tmpl w:val="ECB8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5C1F"/>
    <w:multiLevelType w:val="hybridMultilevel"/>
    <w:tmpl w:val="AB3242A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2A83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23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8A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E8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60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EE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E7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CB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F53DCC"/>
    <w:multiLevelType w:val="hybridMultilevel"/>
    <w:tmpl w:val="03E4C35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BC6585"/>
    <w:multiLevelType w:val="hybridMultilevel"/>
    <w:tmpl w:val="6B50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80F0E"/>
    <w:multiLevelType w:val="hybridMultilevel"/>
    <w:tmpl w:val="79983A1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E84A45"/>
    <w:multiLevelType w:val="hybridMultilevel"/>
    <w:tmpl w:val="D72A0C2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D66C0"/>
    <w:multiLevelType w:val="hybridMultilevel"/>
    <w:tmpl w:val="B3B47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00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C7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00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C1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82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42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2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D0A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C7337B"/>
    <w:multiLevelType w:val="hybridMultilevel"/>
    <w:tmpl w:val="7F5C8B6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103104"/>
    <w:multiLevelType w:val="hybridMultilevel"/>
    <w:tmpl w:val="64C0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76892"/>
    <w:multiLevelType w:val="hybridMultilevel"/>
    <w:tmpl w:val="E440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C6435"/>
    <w:multiLevelType w:val="hybridMultilevel"/>
    <w:tmpl w:val="09102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6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AA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2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0C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09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8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6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4E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5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E2"/>
    <w:rsid w:val="00005285"/>
    <w:rsid w:val="00014421"/>
    <w:rsid w:val="0002633B"/>
    <w:rsid w:val="0007399C"/>
    <w:rsid w:val="00086D1E"/>
    <w:rsid w:val="00093751"/>
    <w:rsid w:val="000D4385"/>
    <w:rsid w:val="000E1A05"/>
    <w:rsid w:val="00100CAB"/>
    <w:rsid w:val="001039E7"/>
    <w:rsid w:val="001131F8"/>
    <w:rsid w:val="001409AD"/>
    <w:rsid w:val="00173E2A"/>
    <w:rsid w:val="001A68C9"/>
    <w:rsid w:val="00200871"/>
    <w:rsid w:val="00207648"/>
    <w:rsid w:val="002156F6"/>
    <w:rsid w:val="0021712C"/>
    <w:rsid w:val="00240370"/>
    <w:rsid w:val="00262311"/>
    <w:rsid w:val="00274A6E"/>
    <w:rsid w:val="00276865"/>
    <w:rsid w:val="002805EB"/>
    <w:rsid w:val="002842E9"/>
    <w:rsid w:val="002C0C7A"/>
    <w:rsid w:val="002C0D5F"/>
    <w:rsid w:val="002C7AE9"/>
    <w:rsid w:val="002D23AF"/>
    <w:rsid w:val="002D46A2"/>
    <w:rsid w:val="002E4DCF"/>
    <w:rsid w:val="002F58B6"/>
    <w:rsid w:val="00324B82"/>
    <w:rsid w:val="00354290"/>
    <w:rsid w:val="003627C4"/>
    <w:rsid w:val="00365FA9"/>
    <w:rsid w:val="00376113"/>
    <w:rsid w:val="003B3C58"/>
    <w:rsid w:val="003C1081"/>
    <w:rsid w:val="003E49D7"/>
    <w:rsid w:val="00403EA0"/>
    <w:rsid w:val="0041184A"/>
    <w:rsid w:val="004275D6"/>
    <w:rsid w:val="00432932"/>
    <w:rsid w:val="004661A3"/>
    <w:rsid w:val="004701BC"/>
    <w:rsid w:val="004853AB"/>
    <w:rsid w:val="004918B3"/>
    <w:rsid w:val="00535F55"/>
    <w:rsid w:val="00561E90"/>
    <w:rsid w:val="00566CE4"/>
    <w:rsid w:val="005846F9"/>
    <w:rsid w:val="0059006A"/>
    <w:rsid w:val="005C6A22"/>
    <w:rsid w:val="005C70F3"/>
    <w:rsid w:val="00616087"/>
    <w:rsid w:val="00616FB4"/>
    <w:rsid w:val="006279C4"/>
    <w:rsid w:val="00642060"/>
    <w:rsid w:val="00666089"/>
    <w:rsid w:val="00671D32"/>
    <w:rsid w:val="00684F79"/>
    <w:rsid w:val="0069261E"/>
    <w:rsid w:val="006A61E6"/>
    <w:rsid w:val="006B3956"/>
    <w:rsid w:val="006C1A01"/>
    <w:rsid w:val="006D2D47"/>
    <w:rsid w:val="006E6AA0"/>
    <w:rsid w:val="006F3581"/>
    <w:rsid w:val="00721D24"/>
    <w:rsid w:val="00766EA5"/>
    <w:rsid w:val="00791737"/>
    <w:rsid w:val="007C6D9D"/>
    <w:rsid w:val="007E2824"/>
    <w:rsid w:val="008145B9"/>
    <w:rsid w:val="00825A5C"/>
    <w:rsid w:val="0087163E"/>
    <w:rsid w:val="008845A6"/>
    <w:rsid w:val="008E33C0"/>
    <w:rsid w:val="008E77DC"/>
    <w:rsid w:val="008F1CE1"/>
    <w:rsid w:val="009149AA"/>
    <w:rsid w:val="0092031E"/>
    <w:rsid w:val="0092170A"/>
    <w:rsid w:val="00937909"/>
    <w:rsid w:val="0094705E"/>
    <w:rsid w:val="00982E22"/>
    <w:rsid w:val="009962A3"/>
    <w:rsid w:val="009D659A"/>
    <w:rsid w:val="009D7073"/>
    <w:rsid w:val="009F03DF"/>
    <w:rsid w:val="009F1F3A"/>
    <w:rsid w:val="00A15304"/>
    <w:rsid w:val="00A3734A"/>
    <w:rsid w:val="00A57F9C"/>
    <w:rsid w:val="00A670A7"/>
    <w:rsid w:val="00A674B0"/>
    <w:rsid w:val="00A74AB7"/>
    <w:rsid w:val="00AC1E9C"/>
    <w:rsid w:val="00AD753A"/>
    <w:rsid w:val="00B054E9"/>
    <w:rsid w:val="00B26C4F"/>
    <w:rsid w:val="00B4506B"/>
    <w:rsid w:val="00B547E6"/>
    <w:rsid w:val="00B610B2"/>
    <w:rsid w:val="00B668DD"/>
    <w:rsid w:val="00B90897"/>
    <w:rsid w:val="00BD2523"/>
    <w:rsid w:val="00BD59AF"/>
    <w:rsid w:val="00BD68D6"/>
    <w:rsid w:val="00BF29A7"/>
    <w:rsid w:val="00BF3C7D"/>
    <w:rsid w:val="00C06699"/>
    <w:rsid w:val="00C26ACA"/>
    <w:rsid w:val="00C26BFF"/>
    <w:rsid w:val="00C61E66"/>
    <w:rsid w:val="00C6313F"/>
    <w:rsid w:val="00C745AD"/>
    <w:rsid w:val="00C83389"/>
    <w:rsid w:val="00CE71E2"/>
    <w:rsid w:val="00D15A61"/>
    <w:rsid w:val="00D245BB"/>
    <w:rsid w:val="00D37310"/>
    <w:rsid w:val="00D37E02"/>
    <w:rsid w:val="00D404ED"/>
    <w:rsid w:val="00D4111B"/>
    <w:rsid w:val="00D525C4"/>
    <w:rsid w:val="00D6277F"/>
    <w:rsid w:val="00D641AF"/>
    <w:rsid w:val="00D76BFF"/>
    <w:rsid w:val="00D85C80"/>
    <w:rsid w:val="00D97668"/>
    <w:rsid w:val="00DA7096"/>
    <w:rsid w:val="00DC25D0"/>
    <w:rsid w:val="00DC73D6"/>
    <w:rsid w:val="00DE2716"/>
    <w:rsid w:val="00E24B9F"/>
    <w:rsid w:val="00E635EE"/>
    <w:rsid w:val="00E86E22"/>
    <w:rsid w:val="00E95D59"/>
    <w:rsid w:val="00EB7268"/>
    <w:rsid w:val="00EC6D47"/>
    <w:rsid w:val="00EF6B35"/>
    <w:rsid w:val="00F006A8"/>
    <w:rsid w:val="00F15A41"/>
    <w:rsid w:val="00F30AB9"/>
    <w:rsid w:val="00F4661B"/>
    <w:rsid w:val="00F51FB9"/>
    <w:rsid w:val="00F77867"/>
    <w:rsid w:val="00F948D8"/>
    <w:rsid w:val="00FC27F1"/>
    <w:rsid w:val="00FD404C"/>
    <w:rsid w:val="00FF19A7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Accent6">
    <w:name w:val="Grid Table 1 Light Accent 6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D245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245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svarticle">
    <w:name w:val="svarticle"/>
    <w:basedOn w:val="Normal"/>
    <w:rsid w:val="00D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degrees">
    <w:name w:val="authordegrees"/>
    <w:basedOn w:val="DefaultParagraphFont"/>
    <w:rsid w:val="00D245BB"/>
  </w:style>
  <w:style w:type="character" w:customStyle="1" w:styleId="collabtext">
    <w:name w:val="collabtext"/>
    <w:basedOn w:val="DefaultParagraphFont"/>
    <w:rsid w:val="00D2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Accent6">
    <w:name w:val="Grid Table 1 Light Accent 6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D245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245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svarticle">
    <w:name w:val="svarticle"/>
    <w:basedOn w:val="Normal"/>
    <w:rsid w:val="00D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degrees">
    <w:name w:val="authordegrees"/>
    <w:basedOn w:val="DefaultParagraphFont"/>
    <w:rsid w:val="00D245BB"/>
  </w:style>
  <w:style w:type="character" w:customStyle="1" w:styleId="collabtext">
    <w:name w:val="collabtext"/>
    <w:basedOn w:val="DefaultParagraphFont"/>
    <w:rsid w:val="00D2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6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2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93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9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426C-CA37-4CB6-85CF-B3F1028D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Strategy</vt:lpstr>
    </vt:vector>
  </TitlesOfParts>
  <Company>Star Technology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Strategy</dc:title>
  <dc:subject>AH</dc:subject>
  <dc:creator>Annie Holden</dc:creator>
  <cp:lastModifiedBy>Day, Kerry</cp:lastModifiedBy>
  <cp:revision>2</cp:revision>
  <cp:lastPrinted>2014-05-11T14:12:00Z</cp:lastPrinted>
  <dcterms:created xsi:type="dcterms:W3CDTF">2018-01-02T11:17:00Z</dcterms:created>
  <dcterms:modified xsi:type="dcterms:W3CDTF">2018-01-02T11:17:00Z</dcterms:modified>
</cp:coreProperties>
</file>